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150B1D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C55733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="0014295F"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14295F"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150B1D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150B1D" w:rsidRDefault="00B82FAA" w:rsidP="003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MÉ</w:t>
            </w:r>
            <w:r w:rsidR="009958B8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DICA</w:t>
            </w:r>
            <w:r w:rsidR="0058767A"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8119C1"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INTERMEDIA </w:t>
            </w:r>
            <w:r w:rsidR="006A208F"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3859B6" w:rsidRPr="00150B1D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CIRUGÍA GENERAL</w:t>
            </w:r>
          </w:p>
        </w:tc>
      </w:tr>
    </w:tbl>
    <w:p w:rsidR="00535E5C" w:rsidRPr="00150B1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150B1D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150B1D" w:rsidRDefault="002E1CAA" w:rsidP="0081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150B1D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150B1D" w:rsidRDefault="00582604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AD3926">
              <w:rPr>
                <w:rFonts w:ascii="Times New Roman" w:hAnsi="Times New Roman" w:cs="Times New Roman"/>
              </w:rPr>
              <w:t>MDQ1</w:t>
            </w:r>
            <w:r>
              <w:rPr>
                <w:rFonts w:ascii="Times New Roman" w:hAnsi="Times New Roman" w:cs="Times New Roman"/>
              </w:rPr>
              <w:t>32</w:t>
            </w:r>
            <w:r w:rsidRPr="00AD3926">
              <w:rPr>
                <w:rFonts w:ascii="Times New Roman" w:hAnsi="Times New Roman" w:cs="Times New Roman"/>
              </w:rPr>
              <w:t>19</w:t>
            </w:r>
          </w:p>
        </w:tc>
      </w:tr>
      <w:tr w:rsidR="00535E5C" w:rsidRPr="00C55733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55733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55733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55733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535E5C" w:rsidRDefault="00535E5C" w:rsidP="0053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225D76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225D7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703A5E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225D7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89202B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89202B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89202B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89202B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225D76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3436F6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3436F6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3436F6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D76" w:rsidRPr="003436F6" w:rsidRDefault="00225D76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.00</w:t>
            </w:r>
          </w:p>
        </w:tc>
      </w:tr>
    </w:tbl>
    <w:p w:rsidR="00150B1D" w:rsidRPr="0090252B" w:rsidRDefault="00150B1D" w:rsidP="00150B1D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150B1D" w:rsidRPr="0090252B" w:rsidRDefault="00150B1D" w:rsidP="00150B1D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150B1D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150B1D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>FINES DEL APRENDIZAJE O FORMACIÓN</w:t>
            </w:r>
          </w:p>
        </w:tc>
      </w:tr>
      <w:tr w:rsidR="00535E5C" w:rsidRPr="00150B1D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CAA" w:rsidRDefault="002E1CAA" w:rsidP="002E1CAA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415BC1" w:rsidRPr="002E1CAA" w:rsidRDefault="00415BC1" w:rsidP="002E1CAA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15045A" w:rsidRPr="00150B1D" w:rsidRDefault="00150B1D" w:rsidP="002E1CA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Aplicar</w:t>
            </w:r>
            <w:r w:rsidR="00BC6FE4" w:rsidRPr="00150B1D">
              <w:rPr>
                <w:rFonts w:ascii="Times New Roman" w:hAnsi="Times New Roman" w:cs="Times New Roman"/>
                <w:lang w:eastAsia="es-MX"/>
              </w:rPr>
              <w:t xml:space="preserve"> los procedimientos técnico – quirúrgicos necesarios para </w:t>
            </w:r>
            <w:r w:rsidR="00F57E2D" w:rsidRPr="00150B1D">
              <w:rPr>
                <w:rFonts w:ascii="Times New Roman" w:hAnsi="Times New Roman" w:cs="Times New Roman"/>
                <w:lang w:eastAsia="es-MX"/>
              </w:rPr>
              <w:t xml:space="preserve">atender </w:t>
            </w:r>
            <w:r w:rsidR="00BC6FE4" w:rsidRPr="00150B1D">
              <w:rPr>
                <w:rFonts w:ascii="Times New Roman" w:hAnsi="Times New Roman" w:cs="Times New Roman"/>
                <w:lang w:eastAsia="es-MX"/>
              </w:rPr>
              <w:t>los padecimientos identificados a partir de diagnósticos y establecer planes de recuperación y tratamiento para el mejoramiento de la salud de los pacientes en un marco de normatividad</w:t>
            </w:r>
            <w:r w:rsidR="00F57E2D" w:rsidRPr="00150B1D">
              <w:rPr>
                <w:rFonts w:ascii="Times New Roman" w:hAnsi="Times New Roman" w:cs="Times New Roman"/>
                <w:lang w:eastAsia="es-MX"/>
              </w:rPr>
              <w:t xml:space="preserve"> y de respeto a los derechos humanos</w:t>
            </w:r>
            <w:r w:rsidR="0015045A" w:rsidRPr="00150B1D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E1CAA" w:rsidRDefault="00150B1D" w:rsidP="002E1CAA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eastAsia="es-MX"/>
              </w:rPr>
              <w:t>Demostrar</w:t>
            </w:r>
            <w:r w:rsidR="0015045A" w:rsidRPr="00150B1D">
              <w:rPr>
                <w:rFonts w:ascii="Times New Roman" w:hAnsi="Times New Roman" w:cs="Times New Roman"/>
                <w:lang w:eastAsia="es-MX"/>
              </w:rPr>
              <w:t xml:space="preserve"> actitudes éticas, de profesionalismo y de respeto ante los pacientes y sus familiares, grupo multidisciplinario y profesores, así como promoverá esquemas de cuidado a la salud de sí mismo.</w:t>
            </w:r>
          </w:p>
          <w:p w:rsidR="002E1CAA" w:rsidRPr="002E1CAA" w:rsidRDefault="002E1CAA" w:rsidP="002E1CAA">
            <w:pPr>
              <w:spacing w:after="60" w:line="240" w:lineRule="auto"/>
              <w:ind w:right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35E5C" w:rsidRPr="00150B1D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150B1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150B1D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150B1D" w:rsidTr="00150B1D">
        <w:trPr>
          <w:trHeight w:val="4527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AA" w:rsidRDefault="002E1CAA" w:rsidP="00AD6F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B06F04" w:rsidRPr="00150B1D" w:rsidRDefault="002E1CAA" w:rsidP="00AD6F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AD6F6C" w:rsidRPr="00150B1D" w:rsidRDefault="00AD6F6C" w:rsidP="00AD6F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D6F6C" w:rsidRPr="00150B1D" w:rsidRDefault="00AD6F6C" w:rsidP="00AD6F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50B1D">
              <w:rPr>
                <w:rFonts w:ascii="Times New Roman" w:eastAsia="Calibri" w:hAnsi="Times New Roman" w:cs="Times New Roman"/>
                <w:b/>
              </w:rPr>
              <w:t>I. OBSTRUCCIÓN INTESTINAL</w:t>
            </w:r>
            <w:r w:rsidR="0066456C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AD6F6C" w:rsidRPr="00150B1D" w:rsidRDefault="00AD6F6C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Clasificación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AD6F6C" w:rsidRPr="00150B1D" w:rsidRDefault="00AD6F6C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Etiopatogenia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AD6F6C" w:rsidRPr="00150B1D" w:rsidRDefault="00AD6F6C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Fisiopatología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AD6F6C" w:rsidRPr="00150B1D" w:rsidRDefault="00C829A1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Diagnóstico clínico, laboratorio y gabinete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Tratamiento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Indicaciones quirúrgicas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Aspectos técnicos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2E1CAA" w:rsidRDefault="00C829A1" w:rsidP="002E1CAA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/>
              </w:rPr>
            </w:pPr>
          </w:p>
          <w:p w:rsidR="00C829A1" w:rsidRPr="00150B1D" w:rsidRDefault="00C829A1" w:rsidP="00AD6F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II. HEMORRAGIAS DEL TUBO DIGESTIVO BAJO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Etiopatogenia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Diagnóstico clínico e indicaciones quirúrgicas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Estudios de endoscopia e </w:t>
            </w:r>
            <w:proofErr w:type="spellStart"/>
            <w:r w:rsidRPr="00150B1D">
              <w:rPr>
                <w:rFonts w:ascii="Times New Roman" w:eastAsia="Calibri" w:hAnsi="Times New Roman"/>
              </w:rPr>
              <w:t>imagenología</w:t>
            </w:r>
            <w:proofErr w:type="spellEnd"/>
            <w:r w:rsidR="0066456C">
              <w:rPr>
                <w:rFonts w:ascii="Times New Roman" w:eastAsia="Calibri" w:hAnsi="Times New Roman"/>
              </w:rPr>
              <w:t>.</w:t>
            </w:r>
          </w:p>
          <w:p w:rsidR="00C829A1" w:rsidRPr="00150B1D" w:rsidRDefault="00C829A1" w:rsidP="002E1CAA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Modalidades terapéuticas. Aspectos técnicos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3629CA" w:rsidRPr="00150B1D" w:rsidRDefault="003629CA" w:rsidP="00150B1D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B06F04" w:rsidRPr="00150B1D" w:rsidTr="00BC64F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C55733" w:rsidRDefault="00B06F04" w:rsidP="00BC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06F04" w:rsidRPr="00150B1D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9CA" w:rsidRPr="008C3F2D" w:rsidRDefault="003629CA" w:rsidP="003859B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8C3F2D" w:rsidRPr="00150B1D" w:rsidRDefault="008C3F2D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8C3F2D" w:rsidRPr="008C3F2D" w:rsidRDefault="008C3F2D" w:rsidP="002E1CA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150B1D" w:rsidRPr="00150B1D" w:rsidRDefault="00150B1D" w:rsidP="002E1CA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III. HÍGADO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150B1D" w:rsidRPr="00150B1D" w:rsidRDefault="00150B1D" w:rsidP="002E1CA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150B1D" w:rsidRPr="008C3F2D" w:rsidRDefault="00150B1D" w:rsidP="002E1CA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  <w:spacing w:val="-4"/>
              </w:rPr>
            </w:pPr>
            <w:r w:rsidRPr="008C3F2D">
              <w:rPr>
                <w:rFonts w:ascii="Times New Roman" w:eastAsia="Calibri" w:hAnsi="Times New Roman"/>
                <w:spacing w:val="-4"/>
              </w:rPr>
              <w:t>Ictericia: clasificación, etiopatogenia, diagnósticos clínicos y pruebas diagnósticas, ictericia obstructiva</w:t>
            </w:r>
            <w:r w:rsidR="0066456C">
              <w:rPr>
                <w:rFonts w:ascii="Times New Roman" w:eastAsia="Calibri" w:hAnsi="Times New Roman"/>
                <w:spacing w:val="-4"/>
              </w:rPr>
              <w:t>.</w:t>
            </w:r>
          </w:p>
          <w:p w:rsidR="00150B1D" w:rsidRDefault="00150B1D" w:rsidP="002E1CAA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Diagnóstico, indicaciones y técnicas quirúrgicas en: absceso hepático, quistes, tumores, traumatismos, trasplante hepático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E44849" w:rsidRPr="0066456C" w:rsidRDefault="00E44849" w:rsidP="00E44849">
            <w:pPr>
              <w:pStyle w:val="Prrafodelista"/>
              <w:ind w:left="1068" w:right="284"/>
              <w:jc w:val="both"/>
              <w:rPr>
                <w:rFonts w:ascii="Times New Roman" w:eastAsia="Calibri" w:hAnsi="Times New Roman"/>
                <w:sz w:val="16"/>
                <w:szCs w:val="16"/>
                <w:lang w:val="es-MX"/>
              </w:rPr>
            </w:pPr>
          </w:p>
          <w:p w:rsidR="003629CA" w:rsidRPr="00150B1D" w:rsidRDefault="003629CA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IV. VÍAS BILIARES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3629CA" w:rsidRPr="00150B1D" w:rsidRDefault="003629CA" w:rsidP="008C3F2D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Etiopatogenia, fisiopatología, anatomía patológica, diagnóstico, indicaciones y técnicas quirúrgicas de: litiasis biliar, colelitiasis, </w:t>
            </w:r>
            <w:proofErr w:type="spellStart"/>
            <w:r w:rsidRPr="00150B1D">
              <w:rPr>
                <w:rFonts w:ascii="Times New Roman" w:eastAsia="Calibri" w:hAnsi="Times New Roman"/>
              </w:rPr>
              <w:t>coledocolitiasis</w:t>
            </w:r>
            <w:proofErr w:type="spellEnd"/>
            <w:r w:rsidRPr="00150B1D">
              <w:rPr>
                <w:rFonts w:ascii="Times New Roman" w:eastAsia="Calibri" w:hAnsi="Times New Roman"/>
              </w:rPr>
              <w:t xml:space="preserve"> y litiasis residual, colecistitis </w:t>
            </w:r>
            <w:proofErr w:type="spellStart"/>
            <w:r w:rsidRPr="00150B1D">
              <w:rPr>
                <w:rFonts w:ascii="Times New Roman" w:eastAsia="Calibri" w:hAnsi="Times New Roman"/>
              </w:rPr>
              <w:t>alitiásica</w:t>
            </w:r>
            <w:proofErr w:type="spellEnd"/>
            <w:r w:rsidRPr="00150B1D">
              <w:rPr>
                <w:rFonts w:ascii="Times New Roman" w:eastAsia="Calibri" w:hAnsi="Times New Roman"/>
              </w:rPr>
              <w:t>, colangitis, tumores y fístulas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Lesiones </w:t>
            </w:r>
            <w:proofErr w:type="spellStart"/>
            <w:r w:rsidRPr="00150B1D">
              <w:rPr>
                <w:rFonts w:ascii="Times New Roman" w:eastAsia="Calibri" w:hAnsi="Times New Roman"/>
              </w:rPr>
              <w:t>iatrógenas</w:t>
            </w:r>
            <w:proofErr w:type="spellEnd"/>
            <w:r w:rsidRPr="00150B1D">
              <w:rPr>
                <w:rFonts w:ascii="Times New Roman" w:eastAsia="Calibri" w:hAnsi="Times New Roman"/>
              </w:rPr>
              <w:t xml:space="preserve"> de la vía biliar y tratamiento reconstructivo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Prevención, diagnóstico y tratamiento de las complicaciones de la cirugía biliar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Cirugía laparoscópica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7B21B9">
            <w:pPr>
              <w:pStyle w:val="Prrafodelista"/>
              <w:ind w:left="1068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7B21B9" w:rsidRPr="00150B1D" w:rsidRDefault="007B21B9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V. PÁNCREAS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Etiopatogenia, fisiopatología, anatomía patológica, diagnóstico, indicaciones y técnicas quirúrgicas de: pancreatitis aguda; pancreatitis crónica; sepsis de origen pancreático; abscesos; </w:t>
            </w:r>
            <w:proofErr w:type="spellStart"/>
            <w:r w:rsidRPr="00150B1D">
              <w:rPr>
                <w:rFonts w:ascii="Times New Roman" w:eastAsia="Calibri" w:hAnsi="Times New Roman"/>
              </w:rPr>
              <w:t>pseudoquistes</w:t>
            </w:r>
            <w:proofErr w:type="spellEnd"/>
            <w:r w:rsidRPr="00150B1D">
              <w:rPr>
                <w:rFonts w:ascii="Times New Roman" w:eastAsia="Calibri" w:hAnsi="Times New Roman"/>
              </w:rPr>
              <w:t xml:space="preserve">; tumores; </w:t>
            </w:r>
            <w:proofErr w:type="spellStart"/>
            <w:r w:rsidRPr="00150B1D">
              <w:rPr>
                <w:rFonts w:ascii="Times New Roman" w:eastAsia="Calibri" w:hAnsi="Times New Roman"/>
              </w:rPr>
              <w:t>pancreatoduodenectomía</w:t>
            </w:r>
            <w:proofErr w:type="spellEnd"/>
            <w:r w:rsidRPr="00150B1D">
              <w:rPr>
                <w:rFonts w:ascii="Times New Roman" w:eastAsia="Calibri" w:hAnsi="Times New Roman"/>
              </w:rPr>
              <w:t>; traumatismos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Prevención, diagnóstico y tratamiento de las complicaciones de la cirugía pancreática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3629CA" w:rsidRPr="008C3F2D" w:rsidRDefault="003629CA" w:rsidP="003859B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7B21B9" w:rsidRPr="00150B1D" w:rsidRDefault="007B21B9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V</w:t>
            </w:r>
            <w:r w:rsidR="00830CC1" w:rsidRPr="00150B1D">
              <w:rPr>
                <w:rFonts w:ascii="Times New Roman" w:eastAsia="Calibri" w:hAnsi="Times New Roman" w:cs="Times New Roman"/>
                <w:b/>
                <w:lang w:val="es-ES"/>
              </w:rPr>
              <w:t>I</w:t>
            </w: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. BAZO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7B21B9" w:rsidP="008C3F2D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Etiopatogenia, fisiopatología, anatomía patológica, diagnóstico, indicaciones quirúrgicas </w:t>
            </w:r>
            <w:r w:rsidR="00830CC1" w:rsidRPr="00150B1D">
              <w:rPr>
                <w:rFonts w:ascii="Times New Roman" w:eastAsia="Calibri" w:hAnsi="Times New Roman"/>
              </w:rPr>
              <w:t>en patología esplénica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7B21B9" w:rsidRPr="00150B1D" w:rsidRDefault="00830CC1" w:rsidP="008C3F2D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Aspectos técnicos de la esplenectomía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30CC1" w:rsidRPr="00150B1D" w:rsidRDefault="00830CC1" w:rsidP="008C3F2D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Técnicas de conservación esplénica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30CC1" w:rsidRPr="00150B1D" w:rsidRDefault="00830CC1" w:rsidP="008C3F2D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Secuelas de la esplenectomía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3629CA" w:rsidRPr="008C3F2D" w:rsidRDefault="003629CA" w:rsidP="003859B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830CC1" w:rsidRPr="00150B1D" w:rsidRDefault="00830CC1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VII. RETROPERITONEO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830CC1" w:rsidRPr="00150B1D" w:rsidRDefault="00830CC1" w:rsidP="008C3F2D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Tumores: etiopatogenia, fisiopatología, anatomía patológica, diagnóstico y tratamiento quirúrgico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3629CA" w:rsidRPr="0066456C" w:rsidRDefault="003629CA" w:rsidP="003859B6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830CC1" w:rsidRPr="00150B1D" w:rsidRDefault="00830CC1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VIII. GLÁNDULAS SALIVALES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830CC1" w:rsidRPr="00150B1D" w:rsidRDefault="00830CC1" w:rsidP="008C3F2D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30CC1" w:rsidRPr="00150B1D" w:rsidRDefault="00830CC1" w:rsidP="008C3F2D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Etiopatogenia, fisiopatología, anatomía patológica, diagnóstico, indicaciones y técnicas quirúrgicas de los tumores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30CC1" w:rsidRDefault="00830CC1" w:rsidP="008C3F2D">
            <w:pPr>
              <w:numPr>
                <w:ilvl w:val="0"/>
                <w:numId w:val="43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Boca: patología amigdalina; de adenoides y lingual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8C3F2D" w:rsidRDefault="008C3F2D" w:rsidP="008C3F2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  <w:strike/>
                <w:sz w:val="16"/>
                <w:szCs w:val="16"/>
              </w:rPr>
            </w:pPr>
          </w:p>
          <w:p w:rsidR="008C3F2D" w:rsidRPr="00150B1D" w:rsidRDefault="000A7744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IX</w:t>
            </w:r>
            <w:r w:rsidR="008C3F2D" w:rsidRPr="00150B1D">
              <w:rPr>
                <w:rFonts w:ascii="Times New Roman" w:eastAsia="Calibri" w:hAnsi="Times New Roman" w:cs="Times New Roman"/>
                <w:b/>
                <w:lang w:val="es-ES"/>
              </w:rPr>
              <w:t>. CUELLO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Tiroides: nódulo tiroideo; bocios; hipert</w:t>
            </w:r>
            <w:r w:rsidR="0066456C">
              <w:rPr>
                <w:rFonts w:ascii="Times New Roman" w:eastAsia="Calibri" w:hAnsi="Times New Roman"/>
              </w:rPr>
              <w:t>iroidismo, pruebas diagnósticas.</w:t>
            </w:r>
            <w:r w:rsidRPr="00150B1D">
              <w:rPr>
                <w:rFonts w:ascii="Times New Roman" w:eastAsia="Calibri" w:hAnsi="Times New Roman"/>
              </w:rPr>
              <w:t xml:space="preserve"> 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Conductas quirúrgicas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 xml:space="preserve">Etiopatogenia, fisiopatología, anatomía patológica, diagnóstico clínico y de gabinete del quiste </w:t>
            </w:r>
            <w:proofErr w:type="spellStart"/>
            <w:r w:rsidRPr="00150B1D">
              <w:rPr>
                <w:rFonts w:ascii="Times New Roman" w:eastAsia="Calibri" w:hAnsi="Times New Roman"/>
              </w:rPr>
              <w:t>tirogloso</w:t>
            </w:r>
            <w:proofErr w:type="spellEnd"/>
            <w:r w:rsidRPr="00150B1D">
              <w:rPr>
                <w:rFonts w:ascii="Times New Roman" w:eastAsia="Calibri" w:hAnsi="Times New Roman"/>
              </w:rPr>
              <w:t xml:space="preserve"> y su tratamiento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Indicaciones y técnicas quirúrgicas en quiste branquial e higroma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150B1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Padecimientos benignos y malignos de paratiroides y su tratamiento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8C3F2D" w:rsidRPr="008C3F2D" w:rsidRDefault="008C3F2D" w:rsidP="008C3F2D">
            <w:pPr>
              <w:numPr>
                <w:ilvl w:val="0"/>
                <w:numId w:val="44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Generalidades de la laringe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</w:tc>
      </w:tr>
      <w:tr w:rsidR="006867F1" w:rsidRPr="00150B1D" w:rsidTr="0046078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67F1" w:rsidRPr="00150B1D" w:rsidRDefault="006867F1" w:rsidP="0046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6867F1" w:rsidRPr="00150B1D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7F1" w:rsidRDefault="006867F1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8C3F2D" w:rsidRPr="00150B1D" w:rsidRDefault="008C3F2D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DECLARATIVO</w:t>
            </w:r>
          </w:p>
          <w:p w:rsidR="008C3F2D" w:rsidRPr="00150B1D" w:rsidRDefault="008C3F2D" w:rsidP="006867F1">
            <w:pPr>
              <w:spacing w:after="0" w:line="240" w:lineRule="auto"/>
              <w:ind w:left="360"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6867F1" w:rsidRPr="00150B1D" w:rsidRDefault="006867F1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 w:rsidRPr="00150B1D">
              <w:rPr>
                <w:rFonts w:ascii="Times New Roman" w:eastAsia="Calibri" w:hAnsi="Times New Roman" w:cs="Times New Roman"/>
                <w:b/>
                <w:lang w:val="es-ES"/>
              </w:rPr>
              <w:t>X. MAMA</w:t>
            </w:r>
            <w:r w:rsidR="0066456C">
              <w:rPr>
                <w:rFonts w:ascii="Times New Roman" w:eastAsia="Calibri" w:hAnsi="Times New Roman" w:cs="Times New Roman"/>
                <w:b/>
                <w:lang w:val="es-ES"/>
              </w:rPr>
              <w:t>.</w:t>
            </w:r>
          </w:p>
          <w:p w:rsidR="006867F1" w:rsidRPr="00150B1D" w:rsidRDefault="006867F1" w:rsidP="008C3F2D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Anatomía y fisiología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6867F1" w:rsidRPr="00150B1D" w:rsidRDefault="006867F1" w:rsidP="008C3F2D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Etiopatogenia, fisiopatología, anatomía patológica, diagnóstico, indicaciones quirúrgicas en padecimientos inflamatorios y tumores benignos: nódulo mamario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6867F1" w:rsidRPr="00150B1D" w:rsidRDefault="006867F1" w:rsidP="008C3F2D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Mastografía, biopsias por aspiración, biopsia en espejo: la lesión no palpable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6867F1" w:rsidRPr="00150B1D" w:rsidRDefault="006867F1" w:rsidP="008C3F2D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150B1D">
              <w:rPr>
                <w:rFonts w:ascii="Times New Roman" w:eastAsia="Calibri" w:hAnsi="Times New Roman"/>
              </w:rPr>
              <w:t>Tratamiento multimodal del cáncer de mama</w:t>
            </w:r>
            <w:r w:rsidR="0066456C">
              <w:rPr>
                <w:rFonts w:ascii="Times New Roman" w:eastAsia="Calibri" w:hAnsi="Times New Roman"/>
              </w:rPr>
              <w:t>.</w:t>
            </w:r>
          </w:p>
          <w:p w:rsidR="0064776C" w:rsidRPr="00150B1D" w:rsidRDefault="0064776C" w:rsidP="00846E78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846E78" w:rsidRPr="00150B1D" w:rsidRDefault="002E1CAA" w:rsidP="00846E78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PROCEDIMIENTAL</w:t>
            </w:r>
          </w:p>
          <w:p w:rsidR="0064776C" w:rsidRPr="00150B1D" w:rsidRDefault="0064776C" w:rsidP="00846E78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Elaboración de la historia clínica del paciente a partir de diversos factores físicos y biológicos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Dominio de procedimientos para identificar los síntomas o signos d</w:t>
            </w:r>
            <w:r w:rsidR="0066456C" w:rsidRPr="00DE671B">
              <w:rPr>
                <w:rFonts w:ascii="Times New Roman" w:hAnsi="Times New Roman" w:cs="Times New Roman"/>
              </w:rPr>
              <w:t>el estado de salud o enfermedad.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Valoración clínica del paciente a través de la exploración física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Revisión de las órdenes de los estudios de laboratorio y gabinete, de acuerdo al posible padecimiento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Interpretación de estudios de laboratorio y gabinete para establecer los alcances del diagnóstico en la salud del paciente.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Identificación de la naturaleza de las patologías que requieren cirugía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846E78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 xml:space="preserve">Definición con supervisión de </w:t>
            </w:r>
            <w:r w:rsidR="00846E78" w:rsidRPr="00DE671B">
              <w:rPr>
                <w:rFonts w:ascii="Times New Roman" w:hAnsi="Times New Roman" w:cs="Times New Roman"/>
              </w:rPr>
              <w:t>la determinación del plan de atención terapéutico quirúrgico, con apego a las normas oficiales vigentes.</w:t>
            </w:r>
          </w:p>
          <w:p w:rsidR="006645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Realización del abordaje más apropiado de acuerdo con la patología existente y las condiciones del paciente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Manejo de equipo especializado de acuerdo al procedimiento quirúrgico establecido.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Colaboración en el desarrollo de la consulta externa.</w:t>
            </w:r>
          </w:p>
          <w:p w:rsidR="00846E78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Conducción dirigida</w:t>
            </w:r>
            <w:r w:rsidR="00846E78" w:rsidRPr="00DE671B">
              <w:rPr>
                <w:rFonts w:ascii="Times New Roman" w:hAnsi="Times New Roman" w:cs="Times New Roman"/>
              </w:rPr>
              <w:t xml:space="preserve"> en el paso de visita a pacientes hospitalizados.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Aportaciones para el tratamiento al paciente quirúrgico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Participación en el desarrollo de sesiones diagnósticas, clínicas, bibliográficas y otros.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846E78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Colaboración y realización de actos quirúrgicos de acuerdo a su nivel de estudios.</w:t>
            </w:r>
          </w:p>
          <w:p w:rsidR="0064776C" w:rsidRPr="00DE671B" w:rsidRDefault="00846E78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846E78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Identificación del proceso evolutivo de la cirugía general como la especialidad quirúrgica base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Aportaciones de la especialidad al resto de las áreas médico – quirúrgicas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Identificación de los elementos fisiopatológicos, diagnóstico y tratamiento de padecimientos quirúrgicos y sus complicaciones.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Cuidado del paciente postquirúrgico en la sala de recuperación y orientaciones para recobrar su salud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6456C" w:rsidRPr="0066456C" w:rsidRDefault="0066456C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8C3F2D" w:rsidRPr="00150B1D" w:rsidRDefault="008C3F2D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8C3F2D" w:rsidRPr="0066456C" w:rsidRDefault="008C3F2D" w:rsidP="008C3F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8C3F2D" w:rsidRPr="00DE671B" w:rsidRDefault="008C3F2D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8C3F2D" w:rsidRPr="00DE671B" w:rsidRDefault="008C3F2D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F57E2D" w:rsidRPr="0066456C" w:rsidRDefault="008C3F2D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lang w:val="es-ES" w:eastAsia="es-MX"/>
              </w:rPr>
            </w:pPr>
            <w:r w:rsidRPr="00DE671B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</w:tc>
      </w:tr>
    </w:tbl>
    <w:p w:rsidR="008C3F2D" w:rsidRDefault="008C3F2D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867F1" w:rsidRPr="00150B1D" w:rsidTr="0046078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867F1" w:rsidRPr="00150B1D" w:rsidRDefault="006867F1" w:rsidP="0046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830CC1" w:rsidRPr="00150B1D" w:rsidTr="0066456C">
        <w:trPr>
          <w:trHeight w:val="32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6C" w:rsidRDefault="0064776C" w:rsidP="006477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66456C" w:rsidRPr="00150B1D" w:rsidRDefault="0066456C" w:rsidP="006645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66456C" w:rsidRPr="00150B1D" w:rsidRDefault="0066456C" w:rsidP="0064776C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Confidencialidad en los procesos de valoración clínica y quirúrgica y manejo de la información de los pacientes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4776C" w:rsidRPr="00DE671B" w:rsidRDefault="0064776C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 xml:space="preserve">Empleo juicioso de los recursos tecnológicos y materiales para evitar el encarecimiento de </w:t>
            </w:r>
            <w:r w:rsidR="005A1169" w:rsidRPr="00DE671B">
              <w:rPr>
                <w:rFonts w:ascii="Times New Roman" w:hAnsi="Times New Roman" w:cs="Times New Roman"/>
              </w:rPr>
              <w:t>la</w:t>
            </w:r>
            <w:r w:rsidRPr="00DE671B">
              <w:rPr>
                <w:rFonts w:ascii="Times New Roman" w:hAnsi="Times New Roman" w:cs="Times New Roman"/>
              </w:rPr>
              <w:t xml:space="preserve"> atención médica - quirúrgica de los pacientes.</w:t>
            </w:r>
          </w:p>
          <w:p w:rsidR="00830CC1" w:rsidRPr="00150B1D" w:rsidRDefault="00830CC1" w:rsidP="005A1169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B019BD" w:rsidRPr="00150B1D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150B1D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C55733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150B1D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150B1D" w:rsidTr="0066456C">
        <w:trPr>
          <w:trHeight w:val="467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56C" w:rsidRDefault="0066456C" w:rsidP="0066456C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Dominio de la técnica de interrogación y exploración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  <w:r w:rsidRPr="00DE671B">
              <w:rPr>
                <w:rFonts w:ascii="Times New Roman" w:hAnsi="Times New Roman" w:cs="Times New Roman"/>
              </w:rPr>
              <w:t xml:space="preserve"> 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Interpretación de los estudios de laboratorio y gabinete.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Aplicación de la práctica médica basada en la evidencia y el estudio de caso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Preparación del paciente para cirugía.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Supervisión en la preparación de la instrumentación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  <w:r w:rsidRPr="00DE671B">
              <w:rPr>
                <w:rFonts w:ascii="Times New Roman" w:hAnsi="Times New Roman" w:cs="Times New Roman"/>
              </w:rPr>
              <w:t xml:space="preserve"> 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Desarrollo de la consulta de urgencia.</w:t>
            </w:r>
          </w:p>
          <w:p w:rsidR="005A1169" w:rsidRPr="00CE693D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CE693D">
              <w:rPr>
                <w:rFonts w:ascii="Times New Roman" w:hAnsi="Times New Roman" w:cs="Times New Roman"/>
              </w:rPr>
              <w:t>Pa</w:t>
            </w:r>
            <w:r w:rsidR="00CE693D" w:rsidRPr="00CE693D">
              <w:rPr>
                <w:rFonts w:ascii="Times New Roman" w:hAnsi="Times New Roman" w:cs="Times New Roman"/>
              </w:rPr>
              <w:t>so de visita.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Desarrollo de sesiones diagnósticas y quirúrgicas.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Colaboración y participación en actos quirúrgicos con apoyo tutorial</w:t>
            </w:r>
            <w:r w:rsidR="00DE671B" w:rsidRPr="00DE671B">
              <w:rPr>
                <w:rFonts w:ascii="Times New Roman" w:hAnsi="Times New Roman" w:cs="Times New Roman"/>
              </w:rPr>
              <w:t>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Reconocimiento en casos de los principios metabólicos del soporte nutricional del paciente quirúrgico.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Reconocimiento del proceso de cicatrización según su mejoría.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Proceso infeccioso en el paciente quirúrgico, su prevención y las bases del tratamiento.</w:t>
            </w:r>
          </w:p>
          <w:p w:rsidR="005A116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Manejo del paciente sometido a trauma y quemaduras.</w:t>
            </w:r>
          </w:p>
          <w:p w:rsidR="00E44849" w:rsidRPr="00DE671B" w:rsidRDefault="005A116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Manejo del dolor en el paciente quirúrgico</w:t>
            </w:r>
            <w:r w:rsidR="0066456C" w:rsidRPr="00DE671B">
              <w:rPr>
                <w:rFonts w:ascii="Times New Roman" w:hAnsi="Times New Roman" w:cs="Times New Roman"/>
              </w:rPr>
              <w:t>.</w:t>
            </w:r>
          </w:p>
          <w:p w:rsidR="0066456C" w:rsidRPr="0066456C" w:rsidRDefault="0066456C" w:rsidP="0066456C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535E5C" w:rsidRPr="00150B1D" w:rsidRDefault="00535E5C" w:rsidP="008157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150B1D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C55733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823C7F" w:rsidRPr="00150B1D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>INDEPENDIENTES</w:t>
            </w:r>
          </w:p>
        </w:tc>
      </w:tr>
      <w:tr w:rsidR="00823C7F" w:rsidRPr="00150B1D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2B7" w:rsidRPr="00150B1D" w:rsidRDefault="00EF32B7" w:rsidP="00EF32B7">
            <w:pPr>
              <w:pStyle w:val="Textoindependiente"/>
              <w:ind w:left="201" w:right="170"/>
              <w:rPr>
                <w:rFonts w:ascii="Times New Roman" w:hAnsi="Times New Roman"/>
              </w:rPr>
            </w:pP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Análisis de casos y bibliografía como apoyo al aprendizaje.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823C7F" w:rsidRPr="0066456C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eastAsia="Times New Roman" w:hAnsi="Times New Roman" w:cs="Times New Roman"/>
                <w:lang w:val="es-ES_tradnl"/>
              </w:rPr>
            </w:pPr>
            <w:r w:rsidRPr="00DE671B">
              <w:rPr>
                <w:rFonts w:ascii="Times New Roman" w:hAnsi="Times New Roman" w:cs="Times New Roman"/>
              </w:rPr>
              <w:t>Asistencia a seminarios sobre la temática del curso.</w:t>
            </w:r>
          </w:p>
        </w:tc>
      </w:tr>
      <w:tr w:rsidR="00E44849" w:rsidRPr="000F1753" w:rsidTr="0015020A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4849" w:rsidRPr="000F1753" w:rsidRDefault="00E44849" w:rsidP="00150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RECURSOS Y MEDIOS</w:t>
            </w:r>
          </w:p>
        </w:tc>
      </w:tr>
      <w:tr w:rsidR="00E44849" w:rsidRPr="000F1753" w:rsidTr="0015020A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49" w:rsidRPr="000F1753" w:rsidRDefault="00E44849" w:rsidP="0015020A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E44849" w:rsidRPr="000F1753" w:rsidRDefault="00E44849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 xml:space="preserve">Infraestructura y equipo </w:t>
            </w:r>
            <w:r w:rsidR="002E1CAA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propio de cada sede y especialidad.</w:t>
            </w:r>
          </w:p>
          <w:p w:rsidR="00E44849" w:rsidRPr="000F1753" w:rsidRDefault="00E44849" w:rsidP="0015020A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E44849" w:rsidRPr="00150B1D" w:rsidRDefault="00E44849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150B1D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150B1D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C55733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EF32B7" w:rsidRPr="00150B1D" w:rsidTr="00DE671B">
        <w:trPr>
          <w:trHeight w:val="1686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71B" w:rsidRDefault="00DE671B" w:rsidP="00DE671B">
            <w:pPr>
              <w:spacing w:after="0" w:line="240" w:lineRule="auto"/>
              <w:ind w:left="229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Exposición de temas y casos clínicos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.</w:t>
            </w: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 xml:space="preserve"> 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Eval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uación de competencias clínicas.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Evaluación de competencias quirúrgicas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Evaluación de competencias actitudinales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bCs/>
                <w:iCs/>
                <w:color w:val="000000"/>
                <w:lang w:eastAsia="es-MX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Examen escrito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.</w:t>
            </w:r>
          </w:p>
          <w:p w:rsidR="00EF32B7" w:rsidRPr="00DE671B" w:rsidRDefault="00EF32B7" w:rsidP="00DE671B">
            <w:pPr>
              <w:numPr>
                <w:ilvl w:val="0"/>
                <w:numId w:val="3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Examen departamental anual</w:t>
            </w:r>
            <w:r w:rsidR="00DE671B">
              <w:rPr>
                <w:rFonts w:ascii="Times New Roman" w:hAnsi="Times New Roman"/>
                <w:bCs/>
                <w:iCs/>
                <w:color w:val="000000"/>
                <w:lang w:eastAsia="es-MX"/>
              </w:rPr>
              <w:t>.</w:t>
            </w:r>
          </w:p>
          <w:p w:rsidR="00DE671B" w:rsidRPr="00150B1D" w:rsidRDefault="00DE671B" w:rsidP="00DE671B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1B" w:rsidRDefault="00DE671B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20%</w:t>
            </w: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15%</w:t>
            </w: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25%</w:t>
            </w: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10%</w:t>
            </w: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20%</w:t>
            </w:r>
          </w:p>
          <w:p w:rsidR="00EF32B7" w:rsidRPr="00150B1D" w:rsidRDefault="00EF32B7" w:rsidP="00DE6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B1D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C766E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CE693D" w:rsidRPr="00536140" w:rsidTr="006C77DF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693D" w:rsidRPr="00536140" w:rsidRDefault="00CE693D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693D" w:rsidRPr="00536140" w:rsidRDefault="00CE693D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CE693D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93D" w:rsidRPr="00536140" w:rsidRDefault="00CE693D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CE693D" w:rsidRPr="00225D76" w:rsidTr="00CE693D">
        <w:trPr>
          <w:trHeight w:val="3401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Default="00CE693D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CE693D" w:rsidRDefault="00CE693D" w:rsidP="00CE693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CE693D" w:rsidRDefault="00CE693D" w:rsidP="00CE693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CE693D" w:rsidRDefault="00CE693D" w:rsidP="00CE693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CE693D" w:rsidRDefault="00CE693D" w:rsidP="00CE693D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CE693D" w:rsidRPr="00CE693D" w:rsidRDefault="00CE693D" w:rsidP="006C77DF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CE693D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CE693D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93D" w:rsidRPr="00536140" w:rsidRDefault="00CE693D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CE693D" w:rsidRPr="0092164E" w:rsidTr="006C77D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Default="00CE693D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Aguado, J. (2009). </w:t>
            </w:r>
            <w:hyperlink r:id="rId7" w:anchor="!/browse/book/3-s2.0-C2012002616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eastAsia="es-MX"/>
                </w:rPr>
                <w:t>Infecciones en pacientes trasplantados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España: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https://www.clinicalkey.es/#!/browse/book/3-s2.0-C20120026166</w:t>
            </w: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Cameron, J.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(2017). </w:t>
            </w:r>
            <w:hyperlink r:id="rId8" w:anchor="!/browse/book/3-s2.0-C2014003523X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Current Surgical Therapy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https://www.clinicalkey.es/#!/browse/book/3-s2.0-C2014003523X</w:t>
            </w: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Cioffi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William G.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(2014). </w:t>
            </w:r>
            <w:r w:rsidRPr="001712DA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 xml:space="preserve">Atlas of Trauma/Emergency Surgical Techniques. </w:t>
            </w: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https://www.clinicalkey.es/#!/browse/book/3-s2.0-C20090365174</w:t>
            </w: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Dehn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R. y D.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Asprey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9" w:anchor="!/browse/book/3-s2.0-C20100684574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Essential Clinical Procedures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https://www.clinicalkey.es/#!/browse/book/3-s2.0-C20100684574</w:t>
            </w: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Elsevier (2016). </w:t>
            </w:r>
            <w:hyperlink r:id="rId10" w:anchor="!/browse/book/3-s2.0-C20130129984" w:history="1">
              <w:r w:rsidRPr="00CE693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Surgical Procedures</w:t>
              </w:r>
            </w:hyperlink>
            <w:r w:rsidRPr="00CE693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E693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https://www.clinicalkey.es/#!/browse/book/3-s2.0-C20130129984</w:t>
            </w:r>
          </w:p>
          <w:p w:rsidR="00CE693D" w:rsidRPr="001712DA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Falcone, T. y J. Goldberg (2010).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Basic, Advanced, and</w:t>
            </w:r>
            <w:r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Robotic Laparoscopic Surgery.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https://www.clinicalkey.es/#!/browse/book/3-s2.0-C20090388467</w:t>
            </w:r>
          </w:p>
          <w:p w:rsidR="00CE693D" w:rsidRPr="00CE693D" w:rsidRDefault="00CE693D" w:rsidP="00CE693D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Forsythe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J. (2014). </w:t>
            </w:r>
            <w:hyperlink r:id="rId11" w:anchor="!/browse/book/3-s2.0-C20110057216" w:history="1">
              <w:r w:rsidRPr="00CE693D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Transplantation</w:t>
              </w:r>
            </w:hyperlink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Reino Unido: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12" w:anchor="!/browse/book/3-s2.0-C20110057216" w:history="1">
              <w:r w:rsidRPr="00CE693D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https://www.clinicalkey.es/#!/browse/book/3-s2.0-C20110057216</w:t>
              </w:r>
            </w:hyperlink>
          </w:p>
          <w:p w:rsidR="00CE693D" w:rsidRPr="006963DA" w:rsidRDefault="00CE693D" w:rsidP="006963DA">
            <w:pPr>
              <w:pStyle w:val="Prrafodelista"/>
              <w:tabs>
                <w:tab w:val="left" w:pos="646"/>
              </w:tabs>
              <w:ind w:left="227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Pr="006963DA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CE693D" w:rsidRPr="0092164E" w:rsidRDefault="00CE693D" w:rsidP="006963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CE693D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93D" w:rsidRPr="00425149" w:rsidRDefault="006963DA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lastRenderedPageBreak/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6963DA" w:rsidRPr="00536140" w:rsidTr="00BD23EF">
        <w:trPr>
          <w:trHeight w:val="300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DA" w:rsidRPr="002F279C" w:rsidRDefault="006963DA" w:rsidP="006963DA">
            <w:pPr>
              <w:pStyle w:val="Prrafodelista"/>
              <w:tabs>
                <w:tab w:val="left" w:pos="646"/>
              </w:tabs>
              <w:ind w:left="227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Frantzides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C. y M.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Carlson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13" w:anchor="!/browse/book/3-s2.0-C20100655684" w:history="1">
              <w:r w:rsidRPr="004C2DCC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n-US"/>
                </w:rPr>
                <w:t>Video Atlas of Advanced Minimally Invasive Surgery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EUA: Elsevier.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Recuperado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https://www.clinicalkey.es/#!/browse/book/3-s2.0-C20100655684</w:t>
            </w:r>
          </w:p>
          <w:p w:rsidR="006963DA" w:rsidRPr="00CE693D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Garden, O.  </w:t>
            </w:r>
            <w:proofErr w:type="gramStart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y</w:t>
            </w:r>
            <w:proofErr w:type="gramEnd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R. Parks (2018). </w:t>
            </w:r>
            <w:hyperlink r:id="rId14" w:anchor="!/browse/book/3-s2.0-C20150004440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Principles and Practice of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CE693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https://www.clinicalkey.es/#!/browse/book/3-s2.0-C20150004440</w:t>
            </w:r>
          </w:p>
          <w:p w:rsidR="006963DA" w:rsidRPr="00CE693D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6963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Gattuso</w:t>
            </w:r>
            <w:proofErr w:type="spellEnd"/>
            <w:r w:rsidRPr="006963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</w:t>
            </w:r>
            <w:r w:rsidRPr="006963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6963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hyperlink r:id="rId15" w:anchor="!/browse/book/3-s2.0-C20120022053" w:history="1">
              <w:r w:rsidRPr="006963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Differential Diagnosis in Surgical Pathology</w:t>
              </w:r>
            </w:hyperlink>
            <w:r w:rsidRPr="006963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https://www.clinicalkey.es/#!/browse/book/3-s2.0-C20120022053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6963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Goldblum, J. </w:t>
            </w:r>
            <w:r w:rsidRPr="006963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6963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(2018).</w:t>
            </w:r>
            <w:r w:rsidRPr="006963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6" w:anchor="!/browse/book/3-s2.0-C20131134983" w:history="1">
              <w:r w:rsidRPr="006963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Rosai and Ackerman's Surgical Pathology</w:t>
              </w:r>
            </w:hyperlink>
            <w:r w:rsidRPr="006963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6963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https://www.clinicalkey.es/#!/browse/book/3-s2.0-C20131134983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693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Khatri, V. (2013). </w:t>
            </w:r>
            <w:hyperlink r:id="rId17" w:anchor="!/browse/book/3-s2.0-C20090370191" w:history="1">
              <w:r w:rsidRPr="00CE693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Advanced Operative Surgery</w:t>
              </w:r>
            </w:hyperlink>
            <w:r w:rsidRPr="00CE693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https://www.clinicalkey.es/#!/browse/book/3-s2.0-C20090370191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Lester, S. (2010).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8" w:anchor="!/browse/book/3-s2.0-C20090388789" w:history="1">
              <w:r w:rsidRPr="00CE693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Manual of Surgical Pathology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https://www.clinicalkey.es/#!/browse/book/3-s2.0-C20090388789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Lombard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B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 P.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Céruse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(2017). </w:t>
            </w:r>
            <w:hyperlink r:id="rId19" w:anchor="!/browse/book/3-s2.0-C2017000265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Robotics and Digital Guidance in ENT-H&amp;N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https://www.clinicalkey.es/#!/browse/book/3-s2.0-C20170002653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6963DA" w:rsidRPr="006963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McKenna, R. 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et al.</w:t>
            </w:r>
            <w:r w:rsidRPr="00CE693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(2011). </w:t>
            </w:r>
            <w:hyperlink r:id="rId20" w:anchor="!/browse/book/3-s2.0-C20090385992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Thoracic Surgery (VATS)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6963DA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https://www.clinicalkey.es/#!/browse/book/3-s2.0-C20090385992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Novell, R. 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(2013). </w:t>
            </w:r>
            <w:hyperlink r:id="rId21" w:anchor="!/browse/book/3-s2.0-C2010065471X" w:history="1">
              <w:r w:rsidRPr="006963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Kirk's General Surgical Operations</w:t>
              </w:r>
            </w:hyperlink>
            <w:r w:rsidRPr="006963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6963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Reino Unido: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https://www.clinicalkey.es/#!/browse/book/3-s2.0-C2010065471X</w:t>
            </w:r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Pardo, M. y R. Miller (2018).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B</w:t>
            </w:r>
            <w:r w:rsidRPr="001712DA">
              <w:rPr>
                <w:rFonts w:ascii="Times New Roman" w:eastAsia="Calibri" w:hAnsi="Times New Roman"/>
                <w:i/>
                <w:sz w:val="22"/>
                <w:szCs w:val="22"/>
                <w:lang w:val="en-US"/>
              </w:rPr>
              <w:t xml:space="preserve">asics of Anesthesia.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https://www.clinicalkey.es/#!/browse/book/3-s2.0-C20140048964</w:t>
            </w:r>
          </w:p>
          <w:p w:rsidR="006963DA" w:rsidRPr="006963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Quick, C.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(2014). </w:t>
            </w:r>
            <w:hyperlink r:id="rId22" w:anchor="!/browse/book/3-s2.0-C2010067549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Surgery: Problems, Diagnosis and Management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6963DA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https://www.clinicalkey.es/#!/browse/book/3-s2.0-C20100675493</w:t>
            </w:r>
          </w:p>
          <w:p w:rsidR="006963DA" w:rsidRPr="00CE693D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Townsend, C.  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 (2018). </w:t>
            </w:r>
            <w:hyperlink r:id="rId23" w:anchor="!/browse/book/3-s2.0-C20160026128" w:history="1">
              <w:r w:rsidRPr="00CE693D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Sabiston: Tratado de cirugía</w:t>
              </w:r>
            </w:hyperlink>
            <w:r w:rsidRPr="00CE693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España: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24" w:anchor="!/browse/book/3-s2.0-C20160026128" w:history="1">
              <w:r w:rsidRPr="00CE693D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https://www.clinicalkey.es/#!/browse/book/3-s2.0-C20160026128</w:t>
              </w:r>
            </w:hyperlink>
          </w:p>
          <w:p w:rsidR="006963DA" w:rsidRPr="001712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Townsend, C. y B. Evers (2010). </w:t>
            </w:r>
            <w:hyperlink r:id="rId25" w:anchor="!/browse/book/3-s2.0-C2009030709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Atlas of General Surgical Techniques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https://www.clinicalkey.es/#!/browse/book/3-s2.0-C20090307096</w:t>
            </w:r>
          </w:p>
          <w:p w:rsidR="006963DA" w:rsidRPr="006963DA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caps/>
              </w:rPr>
            </w:pPr>
            <w:r w:rsidRPr="006963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Vernon, A. </w:t>
            </w:r>
            <w:r w:rsidRPr="006963DA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>et al.</w:t>
            </w:r>
            <w:r w:rsidRPr="006963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(2012). </w:t>
            </w:r>
            <w:hyperlink r:id="rId26" w:anchor="!/browse/book/3-s2.0-C20090365162" w:history="1">
              <w:r w:rsidRPr="006963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Surgical Techniques</w:t>
              </w:r>
            </w:hyperlink>
            <w:r w:rsidRPr="006963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6963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https://www.clinicalkey.es/#!/browse/book/3-s2.0-C20090365162</w:t>
            </w:r>
          </w:p>
          <w:p w:rsidR="006963DA" w:rsidRPr="002E6231" w:rsidRDefault="006963DA" w:rsidP="006963DA">
            <w:pPr>
              <w:pStyle w:val="Prrafodelista"/>
              <w:numPr>
                <w:ilvl w:val="0"/>
                <w:numId w:val="46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caps/>
              </w:rPr>
            </w:pP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Wolfe, S. 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CE693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(2017). </w:t>
            </w:r>
            <w:hyperlink r:id="rId27" w:anchor="!/browse/book/3-s2.0-C20121066969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Green's Operative Hand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6963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6963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r w:rsidR="002E6231" w:rsidRPr="002E6231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https://www.clinicalkey.es/#!/browse/book/3-s2.0-C20121066969</w:t>
            </w:r>
          </w:p>
          <w:p w:rsidR="002E6231" w:rsidRPr="002E6231" w:rsidRDefault="002E6231" w:rsidP="002E6231">
            <w:pPr>
              <w:pStyle w:val="Prrafodelista"/>
              <w:tabs>
                <w:tab w:val="left" w:pos="646"/>
              </w:tabs>
              <w:ind w:left="227"/>
              <w:contextualSpacing/>
              <w:rPr>
                <w:rFonts w:ascii="Times New Roman" w:eastAsia="Calibri" w:hAnsi="Times New Roman"/>
                <w:caps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DA" w:rsidRDefault="006963DA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E693D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CE693D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Pr="006963DA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963DA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BD23EF" w:rsidRPr="006963DA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BD23EF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BD23EF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D23EF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BD23EF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BD23EF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BD23EF" w:rsidRPr="00425149" w:rsidRDefault="00BD23EF" w:rsidP="00BD23E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</w:tc>
      </w:tr>
      <w:tr w:rsidR="006963DA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3DA" w:rsidRPr="00425149" w:rsidRDefault="006963DA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CE693D" w:rsidRPr="00225D76" w:rsidTr="006C77DF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Pr="00ED2423" w:rsidRDefault="00CE693D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6963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425149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CE693D" w:rsidRPr="00425149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28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Pr="00CE693D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CE693D" w:rsidRPr="00425149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CE693D" w:rsidRPr="00C8343E" w:rsidRDefault="00CE693D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CE693D" w:rsidRPr="00C10E2C" w:rsidRDefault="00CE693D" w:rsidP="00CE693D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CE693D" w:rsidRPr="000F1753" w:rsidTr="006C77DF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693D" w:rsidRPr="00360F0E" w:rsidRDefault="00CE693D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E693D" w:rsidRPr="000F1753" w:rsidRDefault="00CE693D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CE693D" w:rsidRPr="00060C64" w:rsidTr="006C77DF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93D" w:rsidRPr="00ED2423" w:rsidRDefault="00CE693D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Surgeons (2018).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Advanced trauma life support: Student course manual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American College of Surgeons.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s-MX"/>
              </w:rPr>
              <w:t>Asociación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Mexicana de Cirugía General y Consejo Mexicano de Cirugía General 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Tratado de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="00DC5B09">
              <w:rPr>
                <w:rFonts w:ascii="Times New Roman" w:hAnsi="Times New Roman"/>
                <w:sz w:val="22"/>
                <w:szCs w:val="22"/>
              </w:rPr>
              <w:t>.  México: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Manual Moderno.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 xml:space="preserve">Asociación Mexicana de Cirugía General, A.C. y Federación Mexicana de Colegios de Especialistas en Cirugía General, A.C.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Tratado de 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Manual Moderno.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Baker, R. y J. Fisher (2004).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El dominio de la cirugía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Médica Panamericana.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Brunicardi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C.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Schwartz's principles of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Ellison E. y R.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Zollinger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(2016).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Zollinger´s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surgical operations</w:t>
            </w:r>
            <w:r w:rsidR="00483BE9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McGraw-Hill.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Federle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Diagnostic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imaging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gastrointestinal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Fischer, J. (2012).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Mastery of surgery.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Lippincott Williams &amp; Wilkins.</w:t>
            </w:r>
            <w:r w:rsidRPr="00C8343E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Fiser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The ABSITE Review.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Wolters Kluwer Health.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Jarrell, B.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NMS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. EUA: Wolters</w:t>
            </w:r>
            <w:r w:rsidR="00FE5CC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Kluwer. </w:t>
            </w:r>
          </w:p>
          <w:p w:rsidR="00CE693D" w:rsidRPr="00CE693D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>Mattox, K.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et al. </w:t>
            </w:r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(2017). </w:t>
            </w:r>
            <w:r w:rsidRPr="00CE693D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Trauma</w:t>
            </w:r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 EUA: McGraw-Hill. </w:t>
            </w:r>
          </w:p>
          <w:p w:rsidR="00CE693D" w:rsidRPr="00ED2423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D242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Norma Oficial Mexicana NOM-026-SSA3-2012, Para la práctica de la cirugía mayor ambulatoria. Diario Oficial de la Federación, Ciudad de México, México, 07 de agosto de 2012. </w:t>
            </w:r>
          </w:p>
          <w:p w:rsidR="00CE693D" w:rsidRPr="00CE693D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Rob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C. y D. Carter (1996).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Rob &amp; Smith operative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Chapman &amp; Hall.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Sabiston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D. y C. Townsend (2003).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Tratado de patología quirúrgica.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México: McGraw-Hill Interamericana.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>S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>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r w:rsidRPr="00EE51B0">
              <w:rPr>
                <w:rFonts w:ascii="Times New Roman" w:hAnsi="Times New Roman"/>
                <w:i/>
                <w:sz w:val="22"/>
                <w:szCs w:val="22"/>
              </w:rPr>
              <w:t>Anatomía</w:t>
            </w:r>
            <w:r w:rsidRPr="00EE51B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y técnicas quirúrgicas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McGraw-Hill. </w:t>
            </w:r>
          </w:p>
          <w:p w:rsidR="00CE693D" w:rsidRPr="00ED2423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proofErr w:type="spellStart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Skandalakis</w:t>
            </w:r>
            <w:proofErr w:type="spellEnd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, J.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et</w:t>
            </w:r>
            <w:proofErr w:type="gramEnd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al. 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(2014).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Surgical anatomy and technique: A pocket manual.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 EUA: Springer.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J. y G.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Colborn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(2007).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surgical anatomy: The embryologic and anatomic basis of modern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Stanley, A.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ACS surgery: Principles and practice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Canada: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Decker Intellectual Properties.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CE693D" w:rsidRPr="00C8343E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Yeo, C. 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Shackelford´s surgery of the alimentary tract.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Elsevier. </w:t>
            </w:r>
          </w:p>
          <w:p w:rsidR="00CE693D" w:rsidRPr="00ED2423" w:rsidRDefault="00CE693D" w:rsidP="00CE693D">
            <w:pPr>
              <w:pStyle w:val="Prrafodelista"/>
              <w:numPr>
                <w:ilvl w:val="0"/>
                <w:numId w:val="46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E693D">
              <w:rPr>
                <w:rFonts w:ascii="Times New Roman" w:hAnsi="Times New Roman"/>
                <w:sz w:val="22"/>
                <w:szCs w:val="22"/>
                <w:lang w:val="en-US"/>
              </w:rPr>
              <w:t>Zinner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Maingot's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abdominal operations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3D" w:rsidRPr="000C1A09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Le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C8343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 w:rsidRPr="00C8343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Dj</w:t>
            </w:r>
          </w:p>
          <w:p w:rsidR="00CE693D" w:rsidRPr="000C1A09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Le</w:t>
            </w:r>
          </w:p>
          <w:p w:rsidR="00CE693D" w:rsidRDefault="00CE693D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AE7F14" w:rsidRPr="00656285" w:rsidRDefault="00AE7F14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</w:tr>
    </w:tbl>
    <w:p w:rsidR="00CE693D" w:rsidRPr="00E44849" w:rsidRDefault="00CE693D" w:rsidP="00C766E2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sectPr w:rsidR="00CE693D" w:rsidRPr="00E44849" w:rsidSect="0014295F">
      <w:headerReference w:type="default" r:id="rId2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8E" w:rsidRDefault="00DF028E" w:rsidP="00535E5C">
      <w:pPr>
        <w:spacing w:after="0" w:line="240" w:lineRule="auto"/>
      </w:pPr>
      <w:r>
        <w:separator/>
      </w:r>
    </w:p>
  </w:endnote>
  <w:endnote w:type="continuationSeparator" w:id="0">
    <w:p w:rsidR="00DF028E" w:rsidRDefault="00DF028E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8E" w:rsidRDefault="00DF028E" w:rsidP="00535E5C">
      <w:pPr>
        <w:spacing w:after="0" w:line="240" w:lineRule="auto"/>
      </w:pPr>
      <w:r>
        <w:separator/>
      </w:r>
    </w:p>
  </w:footnote>
  <w:footnote w:type="continuationSeparator" w:id="0">
    <w:p w:rsidR="00DF028E" w:rsidRDefault="00DF028E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2E1CAA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ab/>
    </w:r>
    <w:r>
      <w:rPr>
        <w:b/>
        <w:lang w:val="en-US"/>
      </w:rPr>
      <w:tab/>
    </w:r>
    <w:proofErr w:type="spellStart"/>
    <w:r w:rsidRPr="002E1CAA">
      <w:rPr>
        <w:rFonts w:ascii="Times New Roman" w:hAnsi="Times New Roman" w:cs="Times New Roman"/>
        <w:b/>
        <w:lang w:val="en-US"/>
      </w:rPr>
      <w:t>Anexo</w:t>
    </w:r>
    <w:proofErr w:type="spellEnd"/>
    <w:r w:rsidRPr="002E1CAA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F70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158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156926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D5E4B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00A56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F3EF4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258CD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2A2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66294A"/>
    <w:multiLevelType w:val="hybridMultilevel"/>
    <w:tmpl w:val="EA987E98"/>
    <w:lvl w:ilvl="0" w:tplc="1ADEFC9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241A2"/>
    <w:multiLevelType w:val="hybridMultilevel"/>
    <w:tmpl w:val="CB30684E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F0F1CCA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2E76BD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E57C87"/>
    <w:multiLevelType w:val="hybridMultilevel"/>
    <w:tmpl w:val="53729A7A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26948F3"/>
    <w:multiLevelType w:val="hybridMultilevel"/>
    <w:tmpl w:val="D2907348"/>
    <w:lvl w:ilvl="0" w:tplc="6450D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043DD5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56DC0EBF"/>
    <w:multiLevelType w:val="hybridMultilevel"/>
    <w:tmpl w:val="C61240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AF8299E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07205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97E9D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AD003B"/>
    <w:multiLevelType w:val="hybridMultilevel"/>
    <w:tmpl w:val="053634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71110"/>
    <w:multiLevelType w:val="hybridMultilevel"/>
    <w:tmpl w:val="4B22E93C"/>
    <w:lvl w:ilvl="0" w:tplc="C34029DC">
      <w:start w:val="1"/>
      <w:numFmt w:val="upperRoman"/>
      <w:lvlText w:val="%1."/>
      <w:lvlJc w:val="left"/>
      <w:pPr>
        <w:ind w:left="1080" w:hanging="720"/>
      </w:pPr>
      <w:rPr>
        <w:rFonts w:eastAsia="MS Mincho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6E447700"/>
    <w:multiLevelType w:val="hybridMultilevel"/>
    <w:tmpl w:val="3BBE37C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8BF0276"/>
    <w:multiLevelType w:val="hybridMultilevel"/>
    <w:tmpl w:val="CBBA24BC"/>
    <w:lvl w:ilvl="0" w:tplc="080A000B">
      <w:start w:val="1"/>
      <w:numFmt w:val="bullet"/>
      <w:lvlText w:val=""/>
      <w:lvlJc w:val="left"/>
      <w:pPr>
        <w:tabs>
          <w:tab w:val="num" w:pos="530"/>
        </w:tabs>
        <w:ind w:left="170" w:firstLine="0"/>
      </w:pPr>
      <w:rPr>
        <w:rFonts w:ascii="Wingdings" w:hAnsi="Wingdings"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1DA4A7F8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 w:cs="Times New Roman" w:hint="default"/>
        <w:sz w:val="16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9" w15:restartNumberingAfterBreak="0">
    <w:nsid w:val="7A6A15F0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00C56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D7E49"/>
    <w:multiLevelType w:val="hybridMultilevel"/>
    <w:tmpl w:val="07105880"/>
    <w:lvl w:ilvl="0" w:tplc="1DA4A7F8">
      <w:start w:val="1"/>
      <w:numFmt w:val="bullet"/>
      <w:lvlText w:val=""/>
      <w:lvlJc w:val="left"/>
      <w:pPr>
        <w:tabs>
          <w:tab w:val="num" w:pos="530"/>
        </w:tabs>
        <w:ind w:left="170" w:firstLine="0"/>
      </w:pPr>
      <w:rPr>
        <w:rFonts w:ascii="Symbol" w:hAnsi="Symbol" w:cs="Times New Roman"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DA3245C"/>
    <w:multiLevelType w:val="hybridMultilevel"/>
    <w:tmpl w:val="0AFE2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EB641D"/>
    <w:multiLevelType w:val="hybridMultilevel"/>
    <w:tmpl w:val="094ACA34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E9B598A"/>
    <w:multiLevelType w:val="hybridMultilevel"/>
    <w:tmpl w:val="EA987E98"/>
    <w:lvl w:ilvl="0" w:tplc="1ADEFC9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8"/>
  </w:num>
  <w:num w:numId="2">
    <w:abstractNumId w:val="36"/>
  </w:num>
  <w:num w:numId="3">
    <w:abstractNumId w:val="17"/>
  </w:num>
  <w:num w:numId="4">
    <w:abstractNumId w:val="24"/>
  </w:num>
  <w:num w:numId="5">
    <w:abstractNumId w:val="31"/>
  </w:num>
  <w:num w:numId="6">
    <w:abstractNumId w:val="8"/>
  </w:num>
  <w:num w:numId="7">
    <w:abstractNumId w:val="2"/>
  </w:num>
  <w:num w:numId="8">
    <w:abstractNumId w:val="22"/>
  </w:num>
  <w:num w:numId="9">
    <w:abstractNumId w:val="6"/>
  </w:num>
  <w:num w:numId="10">
    <w:abstractNumId w:val="26"/>
  </w:num>
  <w:num w:numId="11">
    <w:abstractNumId w:val="45"/>
  </w:num>
  <w:num w:numId="12">
    <w:abstractNumId w:val="20"/>
  </w:num>
  <w:num w:numId="13">
    <w:abstractNumId w:val="21"/>
  </w:num>
  <w:num w:numId="14">
    <w:abstractNumId w:val="14"/>
  </w:num>
  <w:num w:numId="15">
    <w:abstractNumId w:val="12"/>
  </w:num>
  <w:num w:numId="16">
    <w:abstractNumId w:val="34"/>
  </w:num>
  <w:num w:numId="17">
    <w:abstractNumId w:val="41"/>
  </w:num>
  <w:num w:numId="18">
    <w:abstractNumId w:val="19"/>
  </w:num>
  <w:num w:numId="19">
    <w:abstractNumId w:val="11"/>
  </w:num>
  <w:num w:numId="20">
    <w:abstractNumId w:val="44"/>
  </w:num>
  <w:num w:numId="21">
    <w:abstractNumId w:val="38"/>
  </w:num>
  <w:num w:numId="22">
    <w:abstractNumId w:val="23"/>
  </w:num>
  <w:num w:numId="23">
    <w:abstractNumId w:val="27"/>
  </w:num>
  <w:num w:numId="24">
    <w:abstractNumId w:val="33"/>
  </w:num>
  <w:num w:numId="25">
    <w:abstractNumId w:val="30"/>
  </w:num>
  <w:num w:numId="26">
    <w:abstractNumId w:val="10"/>
  </w:num>
  <w:num w:numId="27">
    <w:abstractNumId w:val="32"/>
  </w:num>
  <w:num w:numId="28">
    <w:abstractNumId w:val="25"/>
  </w:num>
  <w:num w:numId="29">
    <w:abstractNumId w:val="5"/>
  </w:num>
  <w:num w:numId="30">
    <w:abstractNumId w:val="16"/>
  </w:num>
  <w:num w:numId="31">
    <w:abstractNumId w:val="37"/>
  </w:num>
  <w:num w:numId="32">
    <w:abstractNumId w:val="1"/>
  </w:num>
  <w:num w:numId="33">
    <w:abstractNumId w:val="18"/>
  </w:num>
  <w:num w:numId="34">
    <w:abstractNumId w:val="13"/>
  </w:num>
  <w:num w:numId="35">
    <w:abstractNumId w:val="15"/>
  </w:num>
  <w:num w:numId="36">
    <w:abstractNumId w:val="43"/>
  </w:num>
  <w:num w:numId="37">
    <w:abstractNumId w:val="0"/>
  </w:num>
  <w:num w:numId="38">
    <w:abstractNumId w:val="29"/>
  </w:num>
  <w:num w:numId="39">
    <w:abstractNumId w:val="3"/>
  </w:num>
  <w:num w:numId="40">
    <w:abstractNumId w:val="7"/>
  </w:num>
  <w:num w:numId="41">
    <w:abstractNumId w:val="40"/>
  </w:num>
  <w:num w:numId="42">
    <w:abstractNumId w:val="42"/>
  </w:num>
  <w:num w:numId="43">
    <w:abstractNumId w:val="4"/>
  </w:num>
  <w:num w:numId="44">
    <w:abstractNumId w:val="9"/>
  </w:num>
  <w:num w:numId="45">
    <w:abstractNumId w:val="39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71139"/>
    <w:rsid w:val="000A7744"/>
    <w:rsid w:val="0014295F"/>
    <w:rsid w:val="0015045A"/>
    <w:rsid w:val="00150B1D"/>
    <w:rsid w:val="001A67FF"/>
    <w:rsid w:val="001F1E6F"/>
    <w:rsid w:val="00223C9B"/>
    <w:rsid w:val="00225D76"/>
    <w:rsid w:val="0024399E"/>
    <w:rsid w:val="00261735"/>
    <w:rsid w:val="0028020C"/>
    <w:rsid w:val="00294341"/>
    <w:rsid w:val="002B07C2"/>
    <w:rsid w:val="002B1D5F"/>
    <w:rsid w:val="002C4A48"/>
    <w:rsid w:val="002E1CAA"/>
    <w:rsid w:val="002E6231"/>
    <w:rsid w:val="002F279C"/>
    <w:rsid w:val="002F5284"/>
    <w:rsid w:val="0036093A"/>
    <w:rsid w:val="003629CA"/>
    <w:rsid w:val="00371A8B"/>
    <w:rsid w:val="00371E45"/>
    <w:rsid w:val="003859B6"/>
    <w:rsid w:val="003A1FD2"/>
    <w:rsid w:val="00415BC1"/>
    <w:rsid w:val="00483BE9"/>
    <w:rsid w:val="004E1E0A"/>
    <w:rsid w:val="00535E5C"/>
    <w:rsid w:val="005473AE"/>
    <w:rsid w:val="00572900"/>
    <w:rsid w:val="00582604"/>
    <w:rsid w:val="0058767A"/>
    <w:rsid w:val="005A1169"/>
    <w:rsid w:val="005F0F10"/>
    <w:rsid w:val="00621C79"/>
    <w:rsid w:val="0064776C"/>
    <w:rsid w:val="0066456C"/>
    <w:rsid w:val="0067638F"/>
    <w:rsid w:val="006833E7"/>
    <w:rsid w:val="006867F1"/>
    <w:rsid w:val="006900E6"/>
    <w:rsid w:val="006963DA"/>
    <w:rsid w:val="006A208F"/>
    <w:rsid w:val="006D644D"/>
    <w:rsid w:val="00730F6B"/>
    <w:rsid w:val="007376AF"/>
    <w:rsid w:val="00791F3F"/>
    <w:rsid w:val="007B21B9"/>
    <w:rsid w:val="007F01EB"/>
    <w:rsid w:val="008119C1"/>
    <w:rsid w:val="00815788"/>
    <w:rsid w:val="0082143F"/>
    <w:rsid w:val="00823C7F"/>
    <w:rsid w:val="00830CC1"/>
    <w:rsid w:val="00846E78"/>
    <w:rsid w:val="00883EB6"/>
    <w:rsid w:val="008B7D5C"/>
    <w:rsid w:val="008C3F2D"/>
    <w:rsid w:val="008F5AC6"/>
    <w:rsid w:val="00907EEC"/>
    <w:rsid w:val="00941267"/>
    <w:rsid w:val="0099226F"/>
    <w:rsid w:val="009958B8"/>
    <w:rsid w:val="009E2AAB"/>
    <w:rsid w:val="00A150B2"/>
    <w:rsid w:val="00A53A4D"/>
    <w:rsid w:val="00A62E6A"/>
    <w:rsid w:val="00A6551F"/>
    <w:rsid w:val="00A97D91"/>
    <w:rsid w:val="00AA625A"/>
    <w:rsid w:val="00AD6F6C"/>
    <w:rsid w:val="00AE7F14"/>
    <w:rsid w:val="00B019BD"/>
    <w:rsid w:val="00B06F04"/>
    <w:rsid w:val="00B17C5A"/>
    <w:rsid w:val="00B32F1D"/>
    <w:rsid w:val="00B4148B"/>
    <w:rsid w:val="00B46EB1"/>
    <w:rsid w:val="00B64EB4"/>
    <w:rsid w:val="00B73D03"/>
    <w:rsid w:val="00B82FAA"/>
    <w:rsid w:val="00BB464B"/>
    <w:rsid w:val="00BC5B1A"/>
    <w:rsid w:val="00BC6FE4"/>
    <w:rsid w:val="00BD23EF"/>
    <w:rsid w:val="00BF1FCD"/>
    <w:rsid w:val="00C55733"/>
    <w:rsid w:val="00C71050"/>
    <w:rsid w:val="00C766E2"/>
    <w:rsid w:val="00C829A1"/>
    <w:rsid w:val="00CE693D"/>
    <w:rsid w:val="00D57007"/>
    <w:rsid w:val="00D7791A"/>
    <w:rsid w:val="00DC1A76"/>
    <w:rsid w:val="00DC2023"/>
    <w:rsid w:val="00DC5B09"/>
    <w:rsid w:val="00DE671B"/>
    <w:rsid w:val="00DF028E"/>
    <w:rsid w:val="00E44849"/>
    <w:rsid w:val="00E5269D"/>
    <w:rsid w:val="00E846F4"/>
    <w:rsid w:val="00E916AF"/>
    <w:rsid w:val="00EB2241"/>
    <w:rsid w:val="00EE51B0"/>
    <w:rsid w:val="00EF32B7"/>
    <w:rsid w:val="00F06C63"/>
    <w:rsid w:val="00F57E2D"/>
    <w:rsid w:val="00FE5CC5"/>
    <w:rsid w:val="00FF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04412"/>
  <w15:docId w15:val="{699B0005-C43E-46C2-A551-99DC2EC0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9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CE693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BD23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linicalkey.es/" TargetMode="External"/><Relationship Id="rId7" Type="http://schemas.openxmlformats.org/officeDocument/2006/relationships/hyperlink" Target="https://www.clinicalkey.es/" TargetMode="Externa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://emedicine.medscape.com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2812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26</cp:revision>
  <dcterms:created xsi:type="dcterms:W3CDTF">2019-08-05T18:43:00Z</dcterms:created>
  <dcterms:modified xsi:type="dcterms:W3CDTF">2019-08-13T21:28:00Z</dcterms:modified>
</cp:coreProperties>
</file>